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E5B9A3">
      <w:pPr>
        <w:pStyle w:val="2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附件三：交付与验收标准</w:t>
      </w:r>
    </w:p>
    <w:p w14:paraId="00F2B095">
      <w:pPr>
        <w:pStyle w:val="9"/>
        <w:keepNext w:val="0"/>
        <w:keepLines w:val="0"/>
        <w:widowControl/>
        <w:suppressLineNumbers w:val="0"/>
        <w:spacing w:line="27" w:lineRule="atLeast"/>
      </w:pPr>
      <w:r>
        <w:rPr>
          <w:rStyle w:val="12"/>
          <w:rFonts w:ascii="微软雅黑" w:hAnsi="微软雅黑" w:eastAsia="微软雅黑" w:cs="微软雅黑"/>
          <w:color w:val="333333"/>
          <w:bdr w:val="none" w:color="auto" w:sz="0" w:space="0"/>
        </w:rPr>
        <w:t>所属合同：</w:t>
      </w: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 xml:space="preserve"> 36仓体直流电瓶车充电柜 开发合同 </w:t>
      </w:r>
      <w:r>
        <w:rPr>
          <w:rStyle w:val="12"/>
          <w:rFonts w:hint="eastAsia" w:ascii="微软雅黑" w:hAnsi="微软雅黑" w:eastAsia="微软雅黑" w:cs="微软雅黑"/>
          <w:color w:val="333333"/>
          <w:bdr w:val="none" w:color="auto" w:sz="0" w:space="0"/>
        </w:rPr>
        <w:t>合同编号：</w:t>
      </w: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 xml:space="preserve"> ________________</w:t>
      </w:r>
    </w:p>
    <w:p w14:paraId="633D44EE">
      <w:pPr>
        <w:keepNext w:val="0"/>
        <w:keepLines w:val="0"/>
        <w:widowControl/>
        <w:suppressLineNumbers w:val="0"/>
        <w:pBdr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 w:line="27" w:lineRule="atLeast"/>
        <w:ind w:left="0" w:right="0"/>
      </w:pPr>
      <w:r>
        <w:pict>
          <v:rect id="_x0000_i1025" o:spt="1" style="height:1.5pt;width:415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BC7DFD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1. 交付物清单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3"/>
        <w:gridCol w:w="2884"/>
        <w:gridCol w:w="1747"/>
        <w:gridCol w:w="3022"/>
      </w:tblGrid>
      <w:tr w14:paraId="4670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0AB8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编号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818B0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交付物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C59E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形式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3FF6B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数量</w:t>
            </w:r>
          </w:p>
        </w:tc>
      </w:tr>
      <w:tr w14:paraId="23AC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71F9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AA992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柜控主板（含固件）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D6C15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硬件成品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E44B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3块（含1块备板）</w:t>
            </w:r>
          </w:p>
        </w:tc>
      </w:tr>
      <w:tr w14:paraId="427A0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F02A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1799F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仓控主板（含固件）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D79E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硬件成品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A9EB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10块（含4块备板）</w:t>
            </w:r>
          </w:p>
        </w:tc>
      </w:tr>
      <w:tr w14:paraId="47D64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17150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99416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后台管理系统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0207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编译部署包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C5193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1份</w:t>
            </w:r>
          </w:p>
        </w:tc>
      </w:tr>
      <w:tr w14:paraId="4DEBD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B298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4BB0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微信小程序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3739D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编译发布包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DB0A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1份</w:t>
            </w:r>
          </w:p>
        </w:tc>
      </w:tr>
      <w:tr w14:paraId="1A836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3772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E8A5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技术开发文档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45D5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8125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1份</w:t>
            </w:r>
          </w:p>
        </w:tc>
      </w:tr>
      <w:tr w14:paraId="52C4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F5B9A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130B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用户操作手册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96EE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3510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1份</w:t>
            </w:r>
          </w:p>
        </w:tc>
      </w:tr>
      <w:tr w14:paraId="17A27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5BF6D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0A84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运维手册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FC72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C8C76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1份</w:t>
            </w:r>
          </w:p>
        </w:tc>
      </w:tr>
      <w:tr w14:paraId="7944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F6AC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14842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测试报告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A3EA7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电子版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5A3CA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1份</w:t>
            </w:r>
          </w:p>
        </w:tc>
      </w:tr>
    </w:tbl>
    <w:p w14:paraId="5A858ED1">
      <w:pPr>
        <w:pStyle w:val="9"/>
        <w:keepNext w:val="0"/>
        <w:keepLines w:val="0"/>
        <w:widowControl/>
        <w:suppressLineNumbers w:val="0"/>
        <w:spacing w:line="27" w:lineRule="atLeast"/>
      </w:pP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>注：充电柜柜体、充电电源及外部器件（风扇/泵/阀/锁/传感器等）由甲方提供，不在乙方交付范围内。</w:t>
      </w:r>
      <w:r>
        <w:rPr>
          <w:rStyle w:val="12"/>
          <w:rFonts w:hint="eastAsia" w:ascii="微软雅黑" w:hAnsi="微软雅黑" w:eastAsia="微软雅黑" w:cs="微软雅黑"/>
          <w:color w:val="333333"/>
          <w:bdr w:val="none" w:color="auto" w:sz="0" w:space="0"/>
        </w:rPr>
        <w:t>本合同不交付任何源代码。</w:t>
      </w:r>
    </w:p>
    <w:p w14:paraId="651327F6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2. 验收标准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8"/>
        <w:gridCol w:w="7418"/>
      </w:tblGrid>
      <w:tr w14:paraId="139F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AFF35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验收项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0C181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标准</w:t>
            </w:r>
          </w:p>
        </w:tc>
      </w:tr>
      <w:tr w14:paraId="0C5C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8FB4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硬件验收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67EB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各接口功能正常，通讯稳定，电气参数符合设计要求</w:t>
            </w:r>
          </w:p>
        </w:tc>
      </w:tr>
      <w:tr w14:paraId="4E278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8160D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固件验收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4DD89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所有功能码响应正确，通讯延迟≤0.5s，无死机/异常重启</w:t>
            </w:r>
          </w:p>
        </w:tc>
      </w:tr>
      <w:tr w14:paraId="4329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72476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后台验收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8732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各管理功能正常，数据展示准确，操作响应≤2s</w:t>
            </w:r>
          </w:p>
        </w:tc>
      </w:tr>
      <w:tr w14:paraId="1952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EF9C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小程序验收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182FF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扫码充电流程完整，状态展示与硬件一致</w:t>
            </w:r>
          </w:p>
        </w:tc>
      </w:tr>
      <w:tr w14:paraId="3835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570DB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整机验收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1527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乙方到甲方现场，将板子安装至甲方提供的柜体中完成36仓同步充电测试及安全防护功能测试</w:t>
            </w:r>
          </w:p>
        </w:tc>
      </w:tr>
    </w:tbl>
    <w:p w14:paraId="0D5D749A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3. 通讯协议栈</w:t>
      </w:r>
    </w:p>
    <w:p w14:paraId="4438353F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3.1 协议列表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8"/>
        <w:gridCol w:w="6088"/>
      </w:tblGrid>
      <w:tr w14:paraId="7C1DF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E0EE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2817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说明</w:t>
            </w:r>
          </w:p>
        </w:tc>
      </w:tr>
      <w:tr w14:paraId="5556F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9FEF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电源1TN RS485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6C0DD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与充电电源通讯，电压/电流设置、状态查询、故障读取</w:t>
            </w:r>
          </w:p>
        </w:tc>
      </w:tr>
      <w:tr w14:paraId="7290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749C8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星恒BMS Modbus-RTU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3CACE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读取电池SOC/电压/温度/告警，地址0x16</w:t>
            </w:r>
          </w:p>
        </w:tc>
      </w:tr>
      <w:tr w14:paraId="3264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1A9A4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天能485协议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E84E9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适配天能电池自定义RS485协议</w:t>
            </w:r>
          </w:p>
        </w:tc>
      </w:tr>
      <w:tr w14:paraId="7DBA6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BD90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电表DL/T645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AB658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读取柜体总耗电量，定时采集上报</w:t>
            </w:r>
          </w:p>
        </w:tc>
      </w:tr>
      <w:tr w14:paraId="6DE3F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D99C2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仓控-柜控485协议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EB16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自定义帧结构（帧头/ID/功能码/长度/数据/CRC16），14个功能码</w:t>
            </w:r>
          </w:p>
        </w:tc>
      </w:tr>
      <w:tr w14:paraId="50E9B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2B21E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柜控-平台TCP协议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4355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自定义TCP长连接，含心跳/数据上报/指令下发/OTA</w:t>
            </w:r>
          </w:p>
        </w:tc>
      </w:tr>
    </w:tbl>
    <w:p w14:paraId="2F6EE8AA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3.2 仓控-柜控485功能码表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 w14:paraId="2D3BB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38B5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74D8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指令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03FC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方向</w:t>
            </w:r>
          </w:p>
        </w:tc>
      </w:tr>
      <w:tr w14:paraId="6121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8441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0x01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E42C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上传BMS数据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74750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仓控→柜控</w:t>
            </w:r>
          </w:p>
        </w:tc>
      </w:tr>
      <w:tr w14:paraId="61E8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5820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0x02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17D2C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上传温控数据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52A7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仓控→柜控</w:t>
            </w:r>
          </w:p>
        </w:tc>
      </w:tr>
      <w:tr w14:paraId="0759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52F4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0x03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FC83A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上传电源状态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8A18A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仓控→柜控</w:t>
            </w:r>
          </w:p>
        </w:tc>
      </w:tr>
      <w:tr w14:paraId="5214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4F7A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0x06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A375A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上传OTA状态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46777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仓控→柜控</w:t>
            </w:r>
          </w:p>
        </w:tc>
      </w:tr>
      <w:tr w14:paraId="14C5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61D5B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0x82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12D9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电源参数设置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F3A61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  <w:tr w14:paraId="1F422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F801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4F43B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指示灯控制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40168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  <w:tr w14:paraId="5855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0DE13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0x84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EA5B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查询指令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37CC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  <w:tr w14:paraId="16AE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E6C7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0x85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7D33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平台禁用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35B7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  <w:tr w14:paraId="18529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BFEE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0x86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305C5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模式切换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44F83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平台→柜控</w:t>
            </w:r>
          </w:p>
        </w:tc>
      </w:tr>
      <w:tr w14:paraId="37249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F15E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0x87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346A3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接触器控制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6BA33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平台→柜控</w:t>
            </w:r>
          </w:p>
        </w:tc>
      </w:tr>
      <w:tr w14:paraId="180E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3852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0x89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92877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OTA升级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E96D6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  <w:tr w14:paraId="4DCDA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124F9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0x8A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0D31A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BMS类型配置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5D24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  <w:tr w14:paraId="6509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6B0E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0x8B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364FE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报警阈值配置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7CA9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柜控→仓控</w:t>
            </w:r>
          </w:p>
        </w:tc>
      </w:tr>
    </w:tbl>
    <w:p w14:paraId="3CB7C0F9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BreakWrappedTables/>
    <w:doNotWrapTextWithPunct/>
    <w:doNotUseEastAsianBreakRules/>
    <w:growAutofit/>
    <w:useFELayout/>
    <w:useAltKinsokuLineBreakRules/>
    <w:compatSetting w:name="compatibilityMode" w:uri="http://schemas.microsoft.com/office/word" w:val="11"/>
  </w:compat>
  <w:rsids>
    <w:rsidRoot w:val="00000000"/>
    <w:rsid w:val="2FD277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pBdr>
        <w:bottom w:val="single" w:color="333333" w:sz="12" w:space="7"/>
      </w:pBdr>
      <w:spacing w:before="0" w:beforeAutospacing="1" w:after="0" w:afterAutospacing="1"/>
      <w:jc w:val="center"/>
    </w:pPr>
    <w:rPr>
      <w:rFonts w:hint="eastAsia" w:ascii="宋体" w:hAnsi="宋体" w:eastAsia="宋体" w:cs="宋体"/>
      <w:b/>
      <w:bCs/>
      <w:kern w:val="44"/>
      <w:sz w:val="33"/>
      <w:szCs w:val="33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left w:val="single" w:color="333333" w:sz="24" w:space="7"/>
      </w:pBdr>
      <w:spacing w:before="450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300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225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2"/>
      <w:szCs w:val="22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uiPriority w:val="0"/>
    <w:rPr>
      <w:rFonts w:ascii="Consolas" w:hAnsi="Consolas" w:eastAsia="Consolas" w:cs="Consolas"/>
      <w:sz w:val="20"/>
    </w:rPr>
  </w:style>
  <w:style w:type="paragraph" w:customStyle="1" w:styleId="14">
    <w:name w:val="blank"/>
    <w:basedOn w:val="1"/>
    <w:uiPriority w:val="0"/>
    <w:pPr>
      <w:pBdr>
        <w:bottom w:val="single" w:color="999999" w:sz="6" w:space="0"/>
      </w:pBdr>
      <w:jc w:val="left"/>
    </w:pPr>
    <w:rPr>
      <w:color w:val="999999"/>
      <w:kern w:val="0"/>
      <w:lang w:val="en-US" w:eastAsia="zh-CN" w:bidi="ar"/>
    </w:rPr>
  </w:style>
  <w:style w:type="paragraph" w:customStyle="1" w:styleId="15">
    <w:name w:val="sign"/>
    <w:basedOn w:val="1"/>
    <w:uiPriority w:val="0"/>
    <w:pPr>
      <w:spacing w:before="900" w:beforeAutospacing="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2026-06-24T07:48:56Z</dcterms:created>
  <cp:lastModifiedBy>陈俊</cp:lastModifiedBy>
  <dcterms:modified xsi:type="dcterms:W3CDTF">2026-06-24T07:48:57Z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34AB0506C6134354AA7A1D3C910045FD_13</vt:lpwstr>
  </property>
</Properties>
</file>